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A" w:rsidRPr="004576B4" w:rsidRDefault="00161EFA" w:rsidP="00687DD0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4"/>
          <w:szCs w:val="44"/>
        </w:rPr>
      </w:pPr>
      <w:r w:rsidRPr="00161EFA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DD0">
        <w:rPr>
          <w:rFonts w:ascii="Castellar" w:hAnsi="Castellar" w:cs="Castellar"/>
          <w:b/>
          <w:bCs/>
          <w:sz w:val="40"/>
          <w:szCs w:val="40"/>
        </w:rPr>
        <w:tab/>
      </w:r>
      <w:r w:rsidR="00687DD0">
        <w:rPr>
          <w:rFonts w:ascii="Castellar" w:hAnsi="Castellar" w:cs="Castellar"/>
          <w:b/>
          <w:bCs/>
          <w:sz w:val="40"/>
          <w:szCs w:val="40"/>
        </w:rPr>
        <w:tab/>
      </w:r>
      <w:r w:rsidR="00687DD0">
        <w:rPr>
          <w:rFonts w:ascii="Castellar" w:hAnsi="Castellar" w:cs="Castellar"/>
          <w:b/>
          <w:bCs/>
          <w:sz w:val="40"/>
          <w:szCs w:val="40"/>
        </w:rPr>
        <w:tab/>
      </w:r>
      <w:r w:rsidR="00B567ED">
        <w:rPr>
          <w:rFonts w:ascii="Castellar" w:hAnsi="Castellar" w:cs="Castellar"/>
          <w:b/>
          <w:bCs/>
          <w:sz w:val="40"/>
          <w:szCs w:val="40"/>
        </w:rPr>
        <w:t xml:space="preserve">   </w:t>
      </w:r>
      <w:r w:rsidRPr="00D96576">
        <w:rPr>
          <w:rFonts w:ascii="Castellar" w:hAnsi="Castellar" w:cs="Castellar"/>
          <w:b/>
          <w:bCs/>
          <w:sz w:val="40"/>
          <w:szCs w:val="40"/>
        </w:rPr>
        <w:t>Theme</w:t>
      </w:r>
      <w:r>
        <w:rPr>
          <w:rFonts w:ascii="Castellar" w:hAnsi="Castellar" w:cs="Castellar"/>
          <w:b/>
          <w:bCs/>
          <w:sz w:val="40"/>
          <w:szCs w:val="40"/>
        </w:rPr>
        <w:t xml:space="preserve"> 2</w:t>
      </w:r>
      <w:r w:rsidR="00687DD0">
        <w:rPr>
          <w:rFonts w:ascii="Castellar" w:hAnsi="Castellar" w:cs="Castellar"/>
          <w:b/>
          <w:bCs/>
          <w:sz w:val="40"/>
          <w:szCs w:val="40"/>
        </w:rPr>
        <w:tab/>
      </w:r>
      <w:r w:rsidR="00687DD0">
        <w:rPr>
          <w:rFonts w:ascii="Castellar" w:hAnsi="Castellar" w:cs="Castellar"/>
          <w:b/>
          <w:bCs/>
          <w:sz w:val="40"/>
          <w:szCs w:val="40"/>
        </w:rPr>
        <w:tab/>
      </w:r>
      <w:r w:rsidR="00687DD0">
        <w:rPr>
          <w:rFonts w:ascii="Castellar" w:hAnsi="Castellar" w:cs="Castellar"/>
          <w:b/>
          <w:bCs/>
          <w:sz w:val="40"/>
          <w:szCs w:val="40"/>
        </w:rPr>
        <w:tab/>
      </w:r>
      <w:r w:rsidRPr="002408C8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FA" w:rsidRPr="00161EFA" w:rsidRDefault="00161EFA" w:rsidP="00161EFA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8"/>
          <w:szCs w:val="28"/>
        </w:rPr>
      </w:pPr>
    </w:p>
    <w:p w:rsidR="00161EFA" w:rsidRDefault="00161EFA" w:rsidP="00161EFA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161EFA" w:rsidRPr="003D118F" w:rsidRDefault="00161EFA" w:rsidP="00161EFA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that affected Rugby Football</w:t>
      </w:r>
    </w:p>
    <w:p w:rsidR="00161EFA" w:rsidRPr="00161EFA" w:rsidRDefault="00161EFA" w:rsidP="00161EFA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sz w:val="28"/>
          <w:szCs w:val="28"/>
        </w:rPr>
      </w:pPr>
    </w:p>
    <w:p w:rsidR="00161EFA" w:rsidRDefault="00161EFA" w:rsidP="00161EFA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Pupil Activity Sheet </w:t>
      </w:r>
      <w:r w:rsidR="00687DD0">
        <w:rPr>
          <w:rFonts w:ascii="Arial" w:hAnsi="Arial" w:cs="Arial"/>
          <w:b/>
          <w:bCs/>
          <w:sz w:val="32"/>
          <w:szCs w:val="32"/>
        </w:rPr>
        <w:t>1</w:t>
      </w:r>
    </w:p>
    <w:p w:rsidR="00161EFA" w:rsidRDefault="00161EFA" w:rsidP="00161EFA"/>
    <w:p w:rsidR="00161EFA" w:rsidRDefault="00161EFA" w:rsidP="00161EFA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Read the Pupil Resource Sheet</w:t>
      </w:r>
      <w:r w:rsidR="000C1F48">
        <w:rPr>
          <w:rFonts w:ascii="Arial" w:hAnsi="Arial" w:cs="Arial"/>
        </w:rPr>
        <w:t>, Sources A to J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161EFA" w:rsidRPr="000C1F48" w:rsidRDefault="00161EFA" w:rsidP="00161EFA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161EFA" w:rsidRDefault="00161EFA" w:rsidP="00161EFA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phrases in the second column of the table below summarise what the ten sources are about. Write the letters of the sources to match the phrases that </w:t>
      </w:r>
      <w:r w:rsidR="00B567ED">
        <w:rPr>
          <w:rFonts w:ascii="Arial" w:hAnsi="Arial" w:cs="Arial"/>
        </w:rPr>
        <w:t>summarise</w:t>
      </w:r>
      <w:r>
        <w:rPr>
          <w:rFonts w:ascii="Arial" w:hAnsi="Arial" w:cs="Arial"/>
        </w:rPr>
        <w:t xml:space="preserve"> them in the table below.</w:t>
      </w:r>
    </w:p>
    <w:p w:rsidR="00161EFA" w:rsidRDefault="00161EFA" w:rsidP="00161EFA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</w:p>
    <w:p w:rsidR="00161EFA" w:rsidRPr="00AA3502" w:rsidRDefault="00161EFA" w:rsidP="00161EFA">
      <w:pPr>
        <w:tabs>
          <w:tab w:val="left" w:pos="964"/>
          <w:tab w:val="left" w:pos="1644"/>
          <w:tab w:val="left" w:pos="2835"/>
        </w:tabs>
        <w:ind w:left="360"/>
        <w:rPr>
          <w:rFonts w:ascii="Arial" w:hAnsi="Arial" w:cs="Arial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7627"/>
      </w:tblGrid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61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Letter of </w:t>
            </w:r>
          </w:p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614F">
              <w:rPr>
                <w:rFonts w:ascii="Arial" w:hAnsi="Arial" w:cs="Arial"/>
                <w:b/>
                <w:bCs/>
                <w:sz w:val="32"/>
                <w:szCs w:val="32"/>
              </w:rPr>
              <w:t>Source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614F">
              <w:rPr>
                <w:rFonts w:ascii="Arial" w:hAnsi="Arial" w:cs="Arial"/>
                <w:b/>
                <w:bCs/>
                <w:sz w:val="32"/>
                <w:szCs w:val="32"/>
              </w:rPr>
              <w:t>What Source is About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31614F">
              <w:rPr>
                <w:rFonts w:ascii="Arial" w:hAnsi="Arial" w:cs="Arial"/>
                <w:sz w:val="28"/>
                <w:szCs w:val="28"/>
              </w:rPr>
              <w:t>the Penny Post improving communication</w:t>
            </w:r>
          </w:p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31614F">
              <w:rPr>
                <w:rFonts w:ascii="Arial" w:hAnsi="Arial" w:cs="Arial"/>
                <w:sz w:val="28"/>
                <w:szCs w:val="28"/>
              </w:rPr>
              <w:t>the electric telegraph increasing speed of communication</w:t>
            </w:r>
          </w:p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24A0B">
            <w:pPr>
              <w:rPr>
                <w:rFonts w:ascii="Arial" w:hAnsi="Arial" w:cs="Arial"/>
                <w:sz w:val="16"/>
                <w:szCs w:val="16"/>
              </w:rPr>
            </w:pPr>
            <w:r w:rsidRPr="0031614F">
              <w:rPr>
                <w:rFonts w:ascii="Arial" w:hAnsi="Arial" w:cs="Arial"/>
                <w:sz w:val="28"/>
                <w:szCs w:val="28"/>
              </w:rPr>
              <w:t xml:space="preserve">the growth of </w:t>
            </w: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224A0B">
              <w:rPr>
                <w:rFonts w:ascii="Arial" w:hAnsi="Arial" w:cs="Arial"/>
                <w:sz w:val="28"/>
                <w:szCs w:val="28"/>
              </w:rPr>
              <w:t>woollen</w:t>
            </w:r>
            <w:r w:rsidR="00B567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614F">
              <w:rPr>
                <w:rFonts w:ascii="Arial" w:hAnsi="Arial" w:cs="Arial"/>
                <w:sz w:val="28"/>
                <w:szCs w:val="28"/>
              </w:rPr>
              <w:t>industr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="00B567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as </w:t>
            </w:r>
            <w:r w:rsidR="00993F45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main cause of the growth of</w:t>
            </w:r>
            <w:r w:rsidR="00B567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the population of </w:t>
            </w:r>
            <w:r w:rsidR="00224A0B">
              <w:rPr>
                <w:rFonts w:ascii="Arial" w:hAnsi="Arial" w:cs="Arial"/>
                <w:sz w:val="28"/>
                <w:szCs w:val="28"/>
              </w:rPr>
              <w:t>Huddersfield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2408C8" w:rsidRDefault="00255077" w:rsidP="00255077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people sharing new</w:t>
            </w:r>
            <w:r w:rsidR="00B567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0DE2">
              <w:rPr>
                <w:rFonts w:ascii="Arial" w:hAnsi="Arial" w:cs="Arial"/>
                <w:sz w:val="28"/>
                <w:szCs w:val="28"/>
              </w:rPr>
              <w:t>outdoor sport</w:t>
            </w:r>
            <w:r w:rsidR="00B567ED">
              <w:rPr>
                <w:rFonts w:ascii="Arial" w:hAnsi="Arial" w:cs="Arial"/>
                <w:sz w:val="28"/>
                <w:szCs w:val="28"/>
              </w:rPr>
              <w:t>s</w:t>
            </w:r>
            <w:r w:rsidR="00110DE2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161EFA" w:rsidRPr="002408C8">
              <w:rPr>
                <w:rFonts w:ascii="Arial" w:hAnsi="Arial" w:cs="Arial"/>
                <w:sz w:val="28"/>
                <w:szCs w:val="28"/>
              </w:rPr>
              <w:t xml:space="preserve">leisure </w:t>
            </w:r>
            <w:r w:rsidR="00110DE2">
              <w:rPr>
                <w:rFonts w:ascii="Arial" w:hAnsi="Arial" w:cs="Arial"/>
                <w:sz w:val="28"/>
                <w:szCs w:val="28"/>
              </w:rPr>
              <w:t>facilities</w:t>
            </w:r>
            <w:r w:rsidR="00161EFA" w:rsidRPr="002408C8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and feeling pride in the local clubs’ successes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1850 Factory </w:t>
            </w:r>
            <w:r w:rsidRPr="0031614F">
              <w:rPr>
                <w:rFonts w:ascii="Arial" w:hAnsi="Arial" w:cs="Arial"/>
                <w:sz w:val="28"/>
                <w:szCs w:val="28"/>
              </w:rPr>
              <w:t>Act reducing hours worked, increasing</w:t>
            </w:r>
            <w:r>
              <w:rPr>
                <w:rFonts w:ascii="Arial" w:hAnsi="Arial" w:cs="Arial"/>
                <w:sz w:val="28"/>
                <w:szCs w:val="28"/>
              </w:rPr>
              <w:t xml:space="preserve"> free</w:t>
            </w:r>
            <w:r w:rsidRPr="0031614F">
              <w:rPr>
                <w:rFonts w:ascii="Arial" w:hAnsi="Arial" w:cs="Arial"/>
                <w:sz w:val="28"/>
                <w:szCs w:val="28"/>
              </w:rPr>
              <w:t xml:space="preserve"> time</w:t>
            </w:r>
            <w:r>
              <w:rPr>
                <w:rFonts w:ascii="Arial" w:hAnsi="Arial" w:cs="Arial"/>
                <w:sz w:val="28"/>
                <w:szCs w:val="28"/>
              </w:rPr>
              <w:t>, including Saturday afternoons, for working men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61EFA" w:rsidRPr="00081F54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1870 </w:t>
            </w:r>
            <w:r w:rsidRPr="0031614F">
              <w:rPr>
                <w:rFonts w:ascii="Arial" w:hAnsi="Arial" w:cs="Arial"/>
                <w:sz w:val="28"/>
                <w:szCs w:val="28"/>
              </w:rPr>
              <w:t xml:space="preserve">Education Act improving reading, including reading about </w:t>
            </w:r>
            <w:r w:rsidR="00B567ED">
              <w:rPr>
                <w:rFonts w:ascii="Arial" w:hAnsi="Arial" w:cs="Arial"/>
                <w:sz w:val="28"/>
                <w:szCs w:val="28"/>
              </w:rPr>
              <w:t xml:space="preserve">rugby </w:t>
            </w:r>
            <w:r w:rsidRPr="0031614F">
              <w:rPr>
                <w:rFonts w:ascii="Arial" w:hAnsi="Arial" w:cs="Arial"/>
                <w:sz w:val="28"/>
                <w:szCs w:val="28"/>
              </w:rPr>
              <w:t>football in newspapers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993F45" w:rsidRDefault="00255077" w:rsidP="00255077">
            <w:pPr>
              <w:tabs>
                <w:tab w:val="left" w:pos="737"/>
                <w:tab w:val="left" w:pos="1191"/>
                <w:tab w:val="left" w:pos="340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93F45">
              <w:rPr>
                <w:rFonts w:ascii="Arial" w:hAnsi="Arial" w:cs="Arial"/>
                <w:sz w:val="28"/>
                <w:szCs w:val="28"/>
              </w:rPr>
              <w:t>people shar</w:t>
            </w:r>
            <w:r>
              <w:rPr>
                <w:rFonts w:ascii="Arial" w:hAnsi="Arial" w:cs="Arial"/>
                <w:sz w:val="28"/>
                <w:szCs w:val="28"/>
              </w:rPr>
              <w:t>ing</w:t>
            </w:r>
            <w:r w:rsidRPr="00993F45">
              <w:rPr>
                <w:rFonts w:ascii="Arial" w:hAnsi="Arial" w:cs="Arial"/>
                <w:sz w:val="28"/>
                <w:szCs w:val="28"/>
              </w:rPr>
              <w:t xml:space="preserve"> leisure</w:t>
            </w:r>
            <w:r>
              <w:rPr>
                <w:rFonts w:ascii="Arial" w:hAnsi="Arial" w:cs="Arial"/>
                <w:sz w:val="28"/>
                <w:szCs w:val="28"/>
              </w:rPr>
              <w:t xml:space="preserve"> ti</w:t>
            </w:r>
            <w:r w:rsidRPr="00993F45">
              <w:rPr>
                <w:rFonts w:ascii="Arial" w:hAnsi="Arial" w:cs="Arial"/>
                <w:sz w:val="28"/>
                <w:szCs w:val="28"/>
              </w:rPr>
              <w:t xml:space="preserve">me 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  <w:r w:rsidR="00B567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the district’s increasing number of </w:t>
            </w:r>
            <w:r w:rsidR="00993F45" w:rsidRPr="00993F45">
              <w:rPr>
                <w:rFonts w:ascii="Arial" w:hAnsi="Arial" w:cs="Arial"/>
                <w:sz w:val="28"/>
                <w:szCs w:val="28"/>
              </w:rPr>
              <w:t>music organisations, theatres and cinemas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7D78C7" w:rsidRDefault="007D78C7" w:rsidP="00255077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7D78C7">
              <w:rPr>
                <w:rFonts w:ascii="Arial" w:hAnsi="Arial" w:cs="Arial"/>
                <w:bCs/>
                <w:sz w:val="28"/>
                <w:szCs w:val="28"/>
              </w:rPr>
              <w:t>the development of canal, river, road and rail</w:t>
            </w:r>
            <w:r w:rsidR="00255077">
              <w:rPr>
                <w:rFonts w:ascii="Arial" w:hAnsi="Arial" w:cs="Arial"/>
                <w:bCs/>
                <w:sz w:val="28"/>
                <w:szCs w:val="28"/>
              </w:rPr>
              <w:t xml:space="preserve"> to</w:t>
            </w:r>
            <w:r w:rsidRPr="007D78C7">
              <w:rPr>
                <w:rFonts w:ascii="Arial" w:hAnsi="Arial" w:cs="Arial"/>
                <w:bCs/>
                <w:sz w:val="28"/>
                <w:szCs w:val="28"/>
              </w:rPr>
              <w:t xml:space="preserve"> transport</w:t>
            </w:r>
            <w:r w:rsidR="00B567E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7D78C7">
              <w:rPr>
                <w:rFonts w:ascii="Arial" w:hAnsi="Arial" w:cs="Arial"/>
                <w:bCs/>
                <w:sz w:val="28"/>
                <w:szCs w:val="28"/>
              </w:rPr>
              <w:t>people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255077">
              <w:rPr>
                <w:rFonts w:ascii="Arial" w:hAnsi="Arial" w:cs="Arial"/>
                <w:bCs/>
                <w:sz w:val="28"/>
                <w:szCs w:val="28"/>
              </w:rPr>
              <w:t xml:space="preserve">and industry’s </w:t>
            </w:r>
            <w:r w:rsidRPr="007D78C7">
              <w:rPr>
                <w:rFonts w:ascii="Arial" w:hAnsi="Arial" w:cs="Arial"/>
                <w:bCs/>
                <w:sz w:val="28"/>
                <w:szCs w:val="28"/>
              </w:rPr>
              <w:t>raw materials and finished goods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9E04F8" w:rsidRDefault="00161EFA" w:rsidP="00993F45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16"/>
                <w:szCs w:val="16"/>
              </w:rPr>
            </w:pPr>
            <w:r w:rsidRPr="00E10999">
              <w:rPr>
                <w:rFonts w:ascii="Arial" w:hAnsi="Arial" w:cs="Arial"/>
                <w:sz w:val="28"/>
                <w:szCs w:val="28"/>
              </w:rPr>
              <w:t xml:space="preserve">the growth of new buildings, organisations and services for the </w:t>
            </w:r>
            <w:r w:rsidR="00993F45">
              <w:rPr>
                <w:rFonts w:ascii="Arial" w:hAnsi="Arial" w:cs="Arial"/>
                <w:sz w:val="28"/>
                <w:szCs w:val="28"/>
              </w:rPr>
              <w:t>Huddersfield</w:t>
            </w:r>
            <w:r w:rsidRPr="00E10999">
              <w:rPr>
                <w:rFonts w:ascii="Arial" w:hAnsi="Arial" w:cs="Arial"/>
                <w:sz w:val="28"/>
                <w:szCs w:val="28"/>
              </w:rPr>
              <w:t xml:space="preserve"> community</w:t>
            </w:r>
          </w:p>
        </w:tc>
      </w:tr>
      <w:tr w:rsidR="00161EFA" w:rsidRPr="0031614F" w:rsidTr="00110DE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Pr="0031614F" w:rsidRDefault="00161EFA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A" w:rsidRDefault="00161EFA" w:rsidP="00993F45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  <w:r w:rsidRPr="00A45E1F">
              <w:rPr>
                <w:rFonts w:ascii="Arial" w:hAnsi="Arial" w:cs="Arial"/>
                <w:sz w:val="28"/>
                <w:szCs w:val="28"/>
              </w:rPr>
              <w:t>Baines Cards, the first ever collectable cards</w:t>
            </w:r>
            <w:r>
              <w:rPr>
                <w:rFonts w:ascii="Arial" w:hAnsi="Arial" w:cs="Arial"/>
                <w:sz w:val="28"/>
                <w:szCs w:val="28"/>
              </w:rPr>
              <w:t>, showing and helping to develop a high level of interest in</w:t>
            </w:r>
            <w:r w:rsidR="00993F45">
              <w:rPr>
                <w:rFonts w:ascii="Arial" w:hAnsi="Arial" w:cs="Arial"/>
                <w:sz w:val="28"/>
                <w:szCs w:val="28"/>
              </w:rPr>
              <w:t xml:space="preserve"> rugby </w:t>
            </w:r>
            <w:r>
              <w:rPr>
                <w:rFonts w:ascii="Arial" w:hAnsi="Arial" w:cs="Arial"/>
                <w:sz w:val="28"/>
                <w:szCs w:val="28"/>
              </w:rPr>
              <w:t>football</w:t>
            </w:r>
          </w:p>
        </w:tc>
      </w:tr>
    </w:tbl>
    <w:p w:rsidR="00C93899" w:rsidRDefault="00C93899"/>
    <w:sectPr w:rsidR="00C93899" w:rsidSect="00C2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7F" w:rsidRDefault="00D70B7F" w:rsidP="00F34E09">
      <w:r>
        <w:separator/>
      </w:r>
    </w:p>
  </w:endnote>
  <w:endnote w:type="continuationSeparator" w:id="1">
    <w:p w:rsidR="00D70B7F" w:rsidRDefault="00D70B7F" w:rsidP="00F3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B" w:rsidRDefault="00D70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5A" w:rsidRPr="004F5DEB" w:rsidRDefault="00D70B7F" w:rsidP="00113EC8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B" w:rsidRDefault="00D70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7F" w:rsidRDefault="00D70B7F" w:rsidP="00F34E09">
      <w:r>
        <w:separator/>
      </w:r>
    </w:p>
  </w:footnote>
  <w:footnote w:type="continuationSeparator" w:id="1">
    <w:p w:rsidR="00D70B7F" w:rsidRDefault="00D70B7F" w:rsidP="00F3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B" w:rsidRDefault="00D70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B" w:rsidRDefault="00D70B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B" w:rsidRDefault="00D70B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EFA"/>
    <w:rsid w:val="000C1F48"/>
    <w:rsid w:val="00110DE2"/>
    <w:rsid w:val="00161EFA"/>
    <w:rsid w:val="00224A0B"/>
    <w:rsid w:val="00255077"/>
    <w:rsid w:val="005A0F98"/>
    <w:rsid w:val="005F6727"/>
    <w:rsid w:val="00687462"/>
    <w:rsid w:val="00687DD0"/>
    <w:rsid w:val="007D78C7"/>
    <w:rsid w:val="00993F45"/>
    <w:rsid w:val="00B567ED"/>
    <w:rsid w:val="00C10126"/>
    <w:rsid w:val="00C93899"/>
    <w:rsid w:val="00D412B0"/>
    <w:rsid w:val="00D70B7F"/>
    <w:rsid w:val="00F34E09"/>
    <w:rsid w:val="00F3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1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6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F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1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6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F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2002-01-01T01:35:00Z</dcterms:created>
  <dcterms:modified xsi:type="dcterms:W3CDTF">2002-01-01T01:35:00Z</dcterms:modified>
</cp:coreProperties>
</file>